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DFE1" w14:textId="77777777" w:rsidR="00024761" w:rsidRPr="004C1518" w:rsidRDefault="00024761" w:rsidP="00024761">
      <w:pPr>
        <w:pStyle w:val="Default"/>
        <w:rPr>
          <w:rFonts w:ascii="Times New Roman" w:hAnsi="Times New Roman" w:cs="Times New Roman"/>
        </w:rPr>
      </w:pPr>
    </w:p>
    <w:p w14:paraId="5BE74100" w14:textId="77777777" w:rsidR="00254798" w:rsidRPr="004C1518" w:rsidRDefault="00254798" w:rsidP="00254798">
      <w:pPr>
        <w:pStyle w:val="Default"/>
        <w:rPr>
          <w:rFonts w:ascii="Times New Roman" w:hAnsi="Times New Roman" w:cs="Times New Roman"/>
        </w:rPr>
      </w:pPr>
    </w:p>
    <w:p w14:paraId="70BEDAD9" w14:textId="77777777" w:rsidR="00983A16" w:rsidRPr="004C1518" w:rsidRDefault="00983A16" w:rsidP="00983A16">
      <w:pPr>
        <w:pStyle w:val="Default"/>
        <w:rPr>
          <w:rFonts w:ascii="Times New Roman" w:hAnsi="Times New Roman" w:cs="Times New Roman"/>
        </w:rPr>
      </w:pPr>
    </w:p>
    <w:p w14:paraId="64DEAC2B" w14:textId="28EB36B0" w:rsidR="00983A16" w:rsidRDefault="00983A16" w:rsidP="004C1518">
      <w:pPr>
        <w:pStyle w:val="Default"/>
        <w:jc w:val="center"/>
        <w:rPr>
          <w:rFonts w:ascii="Times New Roman" w:hAnsi="Times New Roman" w:cs="Times New Roman"/>
          <w:b/>
          <w:bCs/>
        </w:rPr>
      </w:pPr>
      <w:r w:rsidRPr="004C1518">
        <w:rPr>
          <w:rFonts w:ascii="Times New Roman" w:hAnsi="Times New Roman" w:cs="Times New Roman"/>
          <w:b/>
          <w:bCs/>
        </w:rPr>
        <w:t>PIP Subrogation Waiver Request:</w:t>
      </w:r>
    </w:p>
    <w:p w14:paraId="6113AEC7" w14:textId="77777777" w:rsidR="004C1518" w:rsidRPr="004C1518" w:rsidRDefault="004C1518" w:rsidP="004C1518">
      <w:pPr>
        <w:pStyle w:val="Default"/>
        <w:jc w:val="center"/>
        <w:rPr>
          <w:rFonts w:ascii="Times New Roman" w:hAnsi="Times New Roman" w:cs="Times New Roman"/>
          <w:b/>
          <w:bCs/>
        </w:rPr>
      </w:pPr>
    </w:p>
    <w:p w14:paraId="4D7FD8D8" w14:textId="77777777" w:rsidR="00983A16" w:rsidRPr="004C1518" w:rsidRDefault="00983A16" w:rsidP="00983A16">
      <w:pPr>
        <w:pStyle w:val="Default"/>
        <w:rPr>
          <w:rFonts w:ascii="Times New Roman" w:hAnsi="Times New Roman" w:cs="Times New Roman"/>
        </w:rPr>
      </w:pPr>
      <w:r w:rsidRPr="004C1518">
        <w:rPr>
          <w:rFonts w:ascii="Times New Roman" w:hAnsi="Times New Roman" w:cs="Times New Roman"/>
        </w:rPr>
        <w:t xml:space="preserve">Step 1: Identify which Insurance company you will be sending the PIP Subrogation waiver to. </w:t>
      </w:r>
    </w:p>
    <w:p w14:paraId="3CAEAD89" w14:textId="77777777" w:rsidR="00983A16" w:rsidRPr="004C1518" w:rsidRDefault="00983A16" w:rsidP="00983A16">
      <w:pPr>
        <w:pStyle w:val="Default"/>
        <w:rPr>
          <w:rFonts w:ascii="Times New Roman" w:hAnsi="Times New Roman" w:cs="Times New Roman"/>
        </w:rPr>
      </w:pPr>
      <w:r w:rsidRPr="004C1518">
        <w:rPr>
          <w:rFonts w:ascii="Times New Roman" w:hAnsi="Times New Roman" w:cs="Times New Roman"/>
        </w:rPr>
        <w:t xml:space="preserve">Edit the following highlighted information: </w:t>
      </w:r>
    </w:p>
    <w:p w14:paraId="14443D29" w14:textId="77777777" w:rsidR="00983A16" w:rsidRPr="004C1518" w:rsidRDefault="00983A16" w:rsidP="00983A16">
      <w:pPr>
        <w:pStyle w:val="Default"/>
        <w:numPr>
          <w:ilvl w:val="0"/>
          <w:numId w:val="14"/>
        </w:numPr>
        <w:spacing w:after="51"/>
        <w:rPr>
          <w:rFonts w:ascii="Times New Roman" w:hAnsi="Times New Roman" w:cs="Times New Roman"/>
        </w:rPr>
      </w:pPr>
      <w:r w:rsidRPr="004C1518">
        <w:rPr>
          <w:rFonts w:ascii="Times New Roman" w:hAnsi="Times New Roman" w:cs="Times New Roman"/>
        </w:rPr>
        <w:t xml:space="preserve">Date </w:t>
      </w:r>
    </w:p>
    <w:p w14:paraId="18EAFFF3" w14:textId="77777777" w:rsidR="00983A16" w:rsidRPr="004C1518" w:rsidRDefault="00983A16" w:rsidP="00983A16">
      <w:pPr>
        <w:pStyle w:val="Default"/>
        <w:numPr>
          <w:ilvl w:val="0"/>
          <w:numId w:val="14"/>
        </w:numPr>
        <w:spacing w:after="51"/>
        <w:rPr>
          <w:rFonts w:ascii="Times New Roman" w:hAnsi="Times New Roman" w:cs="Times New Roman"/>
        </w:rPr>
      </w:pPr>
      <w:r w:rsidRPr="004C1518">
        <w:rPr>
          <w:rFonts w:ascii="Times New Roman" w:hAnsi="Times New Roman" w:cs="Times New Roman"/>
        </w:rPr>
        <w:t xml:space="preserve">1P Insurance Company </w:t>
      </w:r>
    </w:p>
    <w:p w14:paraId="153EACEB" w14:textId="5A987AEA" w:rsidR="004C1518" w:rsidRPr="004C1518" w:rsidRDefault="00983A16" w:rsidP="004C1518">
      <w:pPr>
        <w:pStyle w:val="Default"/>
        <w:numPr>
          <w:ilvl w:val="0"/>
          <w:numId w:val="14"/>
        </w:numPr>
        <w:rPr>
          <w:rFonts w:ascii="Times New Roman" w:hAnsi="Times New Roman" w:cs="Times New Roman"/>
        </w:rPr>
      </w:pPr>
      <w:r w:rsidRPr="004C1518">
        <w:rPr>
          <w:rFonts w:ascii="Times New Roman" w:hAnsi="Times New Roman" w:cs="Times New Roman"/>
        </w:rPr>
        <w:t xml:space="preserve">Client name, D.O.L., and claim number. </w:t>
      </w:r>
    </w:p>
    <w:p w14:paraId="52A7FC2B" w14:textId="77777777" w:rsidR="004C1518" w:rsidRPr="004C1518" w:rsidRDefault="004C1518" w:rsidP="004C1518">
      <w:pPr>
        <w:pStyle w:val="Default"/>
        <w:rPr>
          <w:rFonts w:ascii="Times New Roman" w:hAnsi="Times New Roman" w:cs="Times New Roman"/>
        </w:rPr>
      </w:pPr>
    </w:p>
    <w:p w14:paraId="3B9E4DC6" w14:textId="1296D80E" w:rsidR="004C1518" w:rsidRPr="004C1518" w:rsidRDefault="004C1518" w:rsidP="004C1518">
      <w:pPr>
        <w:pStyle w:val="Default"/>
        <w:rPr>
          <w:rFonts w:ascii="Times New Roman" w:hAnsi="Times New Roman" w:cs="Times New Roman"/>
        </w:rPr>
      </w:pPr>
      <w:r w:rsidRPr="004C1518">
        <w:rPr>
          <w:rFonts w:ascii="Times New Roman" w:hAnsi="Times New Roman" w:cs="Times New Roman"/>
          <w:noProof/>
        </w:rPr>
        <w:drawing>
          <wp:inline distT="0" distB="0" distL="0" distR="0" wp14:anchorId="3C2F1102" wp14:editId="1CC37CC8">
            <wp:extent cx="3577590" cy="1482090"/>
            <wp:effectExtent l="0" t="0" r="3810" b="3810"/>
            <wp:docPr id="1251092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7590" cy="1482090"/>
                    </a:xfrm>
                    <a:prstGeom prst="rect">
                      <a:avLst/>
                    </a:prstGeom>
                    <a:noFill/>
                    <a:ln>
                      <a:noFill/>
                    </a:ln>
                  </pic:spPr>
                </pic:pic>
              </a:graphicData>
            </a:graphic>
          </wp:inline>
        </w:drawing>
      </w:r>
    </w:p>
    <w:p w14:paraId="1802E78B" w14:textId="77777777" w:rsidR="00983A16" w:rsidRPr="004C1518" w:rsidRDefault="00983A16" w:rsidP="00983A16">
      <w:pPr>
        <w:pStyle w:val="Default"/>
        <w:rPr>
          <w:rFonts w:ascii="Times New Roman" w:hAnsi="Times New Roman" w:cs="Times New Roman"/>
        </w:rPr>
      </w:pPr>
    </w:p>
    <w:p w14:paraId="4279869A" w14:textId="77777777" w:rsidR="00983A16" w:rsidRPr="004C1518" w:rsidRDefault="00983A16" w:rsidP="00983A16">
      <w:pPr>
        <w:pStyle w:val="Default"/>
        <w:rPr>
          <w:rFonts w:ascii="Times New Roman" w:hAnsi="Times New Roman" w:cs="Times New Roman"/>
        </w:rPr>
      </w:pPr>
      <w:r w:rsidRPr="004C1518">
        <w:rPr>
          <w:rFonts w:ascii="Times New Roman" w:hAnsi="Times New Roman" w:cs="Times New Roman"/>
        </w:rPr>
        <w:t xml:space="preserve">Step 2: Edit the following highlighted information. </w:t>
      </w:r>
    </w:p>
    <w:p w14:paraId="4B2DAA3F" w14:textId="77777777" w:rsidR="00983A16" w:rsidRPr="004C1518" w:rsidRDefault="00983A16" w:rsidP="00983A16">
      <w:pPr>
        <w:pStyle w:val="Default"/>
        <w:numPr>
          <w:ilvl w:val="0"/>
          <w:numId w:val="15"/>
        </w:numPr>
        <w:spacing w:after="52"/>
        <w:rPr>
          <w:rFonts w:ascii="Times New Roman" w:hAnsi="Times New Roman" w:cs="Times New Roman"/>
        </w:rPr>
      </w:pPr>
      <w:r w:rsidRPr="004C1518">
        <w:rPr>
          <w:rFonts w:ascii="Times New Roman" w:hAnsi="Times New Roman" w:cs="Times New Roman"/>
        </w:rPr>
        <w:t xml:space="preserve">insurance company (two places) </w:t>
      </w:r>
    </w:p>
    <w:p w14:paraId="31E906BC" w14:textId="77777777" w:rsidR="00983A16" w:rsidRPr="004C1518" w:rsidRDefault="00983A16" w:rsidP="00983A16">
      <w:pPr>
        <w:pStyle w:val="Default"/>
        <w:numPr>
          <w:ilvl w:val="0"/>
          <w:numId w:val="15"/>
        </w:numPr>
        <w:spacing w:after="52"/>
        <w:rPr>
          <w:rFonts w:ascii="Times New Roman" w:hAnsi="Times New Roman" w:cs="Times New Roman"/>
        </w:rPr>
      </w:pPr>
      <w:r w:rsidRPr="004C1518">
        <w:rPr>
          <w:rFonts w:ascii="Times New Roman" w:hAnsi="Times New Roman" w:cs="Times New Roman"/>
        </w:rPr>
        <w:t xml:space="preserve">Final 3P settlement offer amount. </w:t>
      </w:r>
    </w:p>
    <w:p w14:paraId="53B41796" w14:textId="77777777" w:rsidR="00983A16" w:rsidRPr="004C1518" w:rsidRDefault="00983A16" w:rsidP="00983A16">
      <w:pPr>
        <w:pStyle w:val="Default"/>
        <w:numPr>
          <w:ilvl w:val="0"/>
          <w:numId w:val="15"/>
        </w:numPr>
        <w:rPr>
          <w:rFonts w:ascii="Times New Roman" w:hAnsi="Times New Roman" w:cs="Times New Roman"/>
        </w:rPr>
      </w:pPr>
      <w:r w:rsidRPr="004C1518">
        <w:rPr>
          <w:rFonts w:ascii="Times New Roman" w:hAnsi="Times New Roman" w:cs="Times New Roman"/>
        </w:rPr>
        <w:t xml:space="preserve">client’s name </w:t>
      </w:r>
    </w:p>
    <w:p w14:paraId="5FFD8C13" w14:textId="77777777" w:rsidR="004C1518" w:rsidRPr="004C1518" w:rsidRDefault="004C1518" w:rsidP="004C1518">
      <w:pPr>
        <w:pStyle w:val="Default"/>
        <w:rPr>
          <w:rFonts w:ascii="Times New Roman" w:hAnsi="Times New Roman" w:cs="Times New Roman"/>
        </w:rPr>
      </w:pPr>
    </w:p>
    <w:p w14:paraId="3EF9C5A9" w14:textId="6ADF3365" w:rsidR="00983A16" w:rsidRPr="004C1518" w:rsidRDefault="004C1518" w:rsidP="00983A16">
      <w:pPr>
        <w:pStyle w:val="Default"/>
        <w:rPr>
          <w:rFonts w:ascii="Times New Roman" w:hAnsi="Times New Roman" w:cs="Times New Roman"/>
        </w:rPr>
      </w:pPr>
      <w:r w:rsidRPr="004C1518">
        <w:rPr>
          <w:rFonts w:ascii="Times New Roman" w:hAnsi="Times New Roman" w:cs="Times New Roman"/>
          <w:noProof/>
        </w:rPr>
        <w:drawing>
          <wp:inline distT="0" distB="0" distL="0" distR="0" wp14:anchorId="3E5CB3A6" wp14:editId="7FC2AFCC">
            <wp:extent cx="3608070" cy="510540"/>
            <wp:effectExtent l="0" t="0" r="0" b="3810"/>
            <wp:docPr id="11154339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8070" cy="510540"/>
                    </a:xfrm>
                    <a:prstGeom prst="rect">
                      <a:avLst/>
                    </a:prstGeom>
                    <a:noFill/>
                    <a:ln>
                      <a:noFill/>
                    </a:ln>
                  </pic:spPr>
                </pic:pic>
              </a:graphicData>
            </a:graphic>
          </wp:inline>
        </w:drawing>
      </w:r>
    </w:p>
    <w:p w14:paraId="0F20BB04" w14:textId="77777777" w:rsidR="00983A16" w:rsidRPr="004C1518" w:rsidRDefault="00983A16" w:rsidP="00983A16">
      <w:pPr>
        <w:pStyle w:val="Default"/>
        <w:pageBreakBefore/>
        <w:rPr>
          <w:rFonts w:ascii="Times New Roman" w:hAnsi="Times New Roman" w:cs="Times New Roman"/>
        </w:rPr>
      </w:pPr>
      <w:r w:rsidRPr="004C1518">
        <w:rPr>
          <w:rFonts w:ascii="Times New Roman" w:hAnsi="Times New Roman" w:cs="Times New Roman"/>
        </w:rPr>
        <w:lastRenderedPageBreak/>
        <w:t xml:space="preserve">Step 3: Insert the correct law firm expense amount. (This amount is usually the sum of the expenses folder, if there are no expenses assume it is $200). </w:t>
      </w:r>
    </w:p>
    <w:p w14:paraId="75B33B07" w14:textId="77777777" w:rsidR="00983A16" w:rsidRPr="004C1518" w:rsidRDefault="00983A16" w:rsidP="00983A16">
      <w:pPr>
        <w:pStyle w:val="Default"/>
        <w:rPr>
          <w:rFonts w:ascii="Times New Roman" w:hAnsi="Times New Roman" w:cs="Times New Roman"/>
        </w:rPr>
      </w:pPr>
      <w:r w:rsidRPr="004C1518">
        <w:rPr>
          <w:rFonts w:ascii="Times New Roman" w:hAnsi="Times New Roman" w:cs="Times New Roman"/>
        </w:rPr>
        <w:t xml:space="preserve">You will then also note if there are outstanding balances in medical expenses or not, and whether the client has a wage loss claim. (if they do you will note the total amount). </w:t>
      </w:r>
    </w:p>
    <w:p w14:paraId="4A3509F1" w14:textId="77777777" w:rsidR="004C1518" w:rsidRPr="004C1518" w:rsidRDefault="004C1518" w:rsidP="00983A16">
      <w:pPr>
        <w:pStyle w:val="Default"/>
        <w:rPr>
          <w:rFonts w:ascii="Times New Roman" w:hAnsi="Times New Roman" w:cs="Times New Roman"/>
        </w:rPr>
      </w:pPr>
    </w:p>
    <w:p w14:paraId="334C2643" w14:textId="0B64B35F" w:rsidR="004C1518" w:rsidRPr="004C1518" w:rsidRDefault="004C1518" w:rsidP="00983A16">
      <w:pPr>
        <w:pStyle w:val="Default"/>
        <w:rPr>
          <w:rFonts w:ascii="Times New Roman" w:hAnsi="Times New Roman" w:cs="Times New Roman"/>
        </w:rPr>
      </w:pPr>
      <w:r w:rsidRPr="004C1518">
        <w:rPr>
          <w:rFonts w:ascii="Times New Roman" w:hAnsi="Times New Roman" w:cs="Times New Roman"/>
          <w:noProof/>
        </w:rPr>
        <w:drawing>
          <wp:inline distT="0" distB="0" distL="0" distR="0" wp14:anchorId="31420257" wp14:editId="4C6095FD">
            <wp:extent cx="3120390" cy="453390"/>
            <wp:effectExtent l="0" t="0" r="3810" b="3810"/>
            <wp:docPr id="8602527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0390" cy="453390"/>
                    </a:xfrm>
                    <a:prstGeom prst="rect">
                      <a:avLst/>
                    </a:prstGeom>
                    <a:noFill/>
                    <a:ln>
                      <a:noFill/>
                    </a:ln>
                  </pic:spPr>
                </pic:pic>
              </a:graphicData>
            </a:graphic>
          </wp:inline>
        </w:drawing>
      </w:r>
    </w:p>
    <w:p w14:paraId="77EC6CAE" w14:textId="77777777" w:rsidR="00983A16" w:rsidRPr="004C1518" w:rsidRDefault="00983A16" w:rsidP="00983A16">
      <w:pPr>
        <w:pStyle w:val="Default"/>
        <w:rPr>
          <w:rFonts w:ascii="Times New Roman" w:hAnsi="Times New Roman" w:cs="Times New Roman"/>
        </w:rPr>
      </w:pPr>
      <w:r w:rsidRPr="004C1518">
        <w:rPr>
          <w:rFonts w:ascii="Times New Roman" w:hAnsi="Times New Roman" w:cs="Times New Roman"/>
        </w:rPr>
        <w:t xml:space="preserve">If client does have outstanding medical expenses and if there is wage loss to claim, it should be inputted as follows: </w:t>
      </w:r>
    </w:p>
    <w:p w14:paraId="5D72AD4B" w14:textId="77777777" w:rsidR="004C1518" w:rsidRPr="004C1518" w:rsidRDefault="004C1518" w:rsidP="00983A16">
      <w:pPr>
        <w:pStyle w:val="Default"/>
        <w:rPr>
          <w:rFonts w:ascii="Times New Roman" w:hAnsi="Times New Roman" w:cs="Times New Roman"/>
        </w:rPr>
      </w:pPr>
    </w:p>
    <w:p w14:paraId="2239AAF3" w14:textId="2A757C6A" w:rsidR="004C1518" w:rsidRPr="004C1518" w:rsidRDefault="004C1518" w:rsidP="00983A16">
      <w:pPr>
        <w:pStyle w:val="Default"/>
        <w:rPr>
          <w:rFonts w:ascii="Times New Roman" w:hAnsi="Times New Roman" w:cs="Times New Roman"/>
        </w:rPr>
      </w:pPr>
    </w:p>
    <w:p w14:paraId="1BEF37DD" w14:textId="18EFF0B6" w:rsidR="004C1518" w:rsidRPr="004C1518" w:rsidRDefault="004C1518" w:rsidP="00983A16">
      <w:pPr>
        <w:pStyle w:val="Default"/>
        <w:rPr>
          <w:rFonts w:ascii="Times New Roman" w:hAnsi="Times New Roman" w:cs="Times New Roman"/>
        </w:rPr>
      </w:pPr>
      <w:r w:rsidRPr="004C1518">
        <w:rPr>
          <w:rFonts w:ascii="Times New Roman" w:hAnsi="Times New Roman" w:cs="Times New Roman"/>
          <w:noProof/>
        </w:rPr>
        <w:drawing>
          <wp:inline distT="0" distB="0" distL="0" distR="0" wp14:anchorId="47F22E03" wp14:editId="30DC1643">
            <wp:extent cx="3120390" cy="453390"/>
            <wp:effectExtent l="0" t="0" r="3810" b="3810"/>
            <wp:docPr id="21133065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0390" cy="453390"/>
                    </a:xfrm>
                    <a:prstGeom prst="rect">
                      <a:avLst/>
                    </a:prstGeom>
                    <a:noFill/>
                    <a:ln>
                      <a:noFill/>
                    </a:ln>
                  </pic:spPr>
                </pic:pic>
              </a:graphicData>
            </a:graphic>
          </wp:inline>
        </w:drawing>
      </w:r>
    </w:p>
    <w:p w14:paraId="4A35D87A" w14:textId="268E3914" w:rsidR="004C1518" w:rsidRPr="004C1518" w:rsidRDefault="004C1518" w:rsidP="00983A16">
      <w:pPr>
        <w:pStyle w:val="Default"/>
        <w:rPr>
          <w:rFonts w:ascii="Times New Roman" w:hAnsi="Times New Roman" w:cs="Times New Roman"/>
        </w:rPr>
      </w:pPr>
    </w:p>
    <w:p w14:paraId="44125A34" w14:textId="77777777" w:rsidR="00983A16" w:rsidRPr="004C1518" w:rsidRDefault="00983A16" w:rsidP="00983A16">
      <w:pPr>
        <w:pStyle w:val="Default"/>
        <w:rPr>
          <w:rFonts w:ascii="Times New Roman" w:hAnsi="Times New Roman" w:cs="Times New Roman"/>
        </w:rPr>
      </w:pPr>
      <w:r w:rsidRPr="004C1518">
        <w:rPr>
          <w:rFonts w:ascii="Times New Roman" w:hAnsi="Times New Roman" w:cs="Times New Roman"/>
        </w:rPr>
        <w:t xml:space="preserve">Step 4: On the last page of the PIP Subrogation Waiver, you will have to change the name to the correct insurance company as well. Like shown below: </w:t>
      </w:r>
    </w:p>
    <w:p w14:paraId="751A246D" w14:textId="340DA030" w:rsidR="004C1518" w:rsidRPr="004C1518" w:rsidRDefault="004C1518" w:rsidP="00983A16">
      <w:pPr>
        <w:pStyle w:val="Default"/>
        <w:rPr>
          <w:rFonts w:ascii="Times New Roman" w:hAnsi="Times New Roman" w:cs="Times New Roman"/>
        </w:rPr>
      </w:pPr>
      <w:r w:rsidRPr="004C1518">
        <w:rPr>
          <w:rFonts w:ascii="Times New Roman" w:hAnsi="Times New Roman" w:cs="Times New Roman"/>
          <w:noProof/>
        </w:rPr>
        <w:drawing>
          <wp:inline distT="0" distB="0" distL="0" distR="0" wp14:anchorId="2B3E49CA" wp14:editId="54D96BE9">
            <wp:extent cx="3836670" cy="1303020"/>
            <wp:effectExtent l="0" t="0" r="0" b="0"/>
            <wp:docPr id="3623727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6670" cy="1303020"/>
                    </a:xfrm>
                    <a:prstGeom prst="rect">
                      <a:avLst/>
                    </a:prstGeom>
                    <a:noFill/>
                    <a:ln>
                      <a:noFill/>
                    </a:ln>
                  </pic:spPr>
                </pic:pic>
              </a:graphicData>
            </a:graphic>
          </wp:inline>
        </w:drawing>
      </w:r>
    </w:p>
    <w:p w14:paraId="0F1B54A3" w14:textId="77777777" w:rsidR="00983A16" w:rsidRPr="004C1518" w:rsidRDefault="00983A16" w:rsidP="00983A16">
      <w:pPr>
        <w:pStyle w:val="Default"/>
        <w:pageBreakBefore/>
        <w:rPr>
          <w:rFonts w:ascii="Times New Roman" w:hAnsi="Times New Roman" w:cs="Times New Roman"/>
        </w:rPr>
      </w:pPr>
      <w:r w:rsidRPr="004C1518">
        <w:rPr>
          <w:rFonts w:ascii="Times New Roman" w:hAnsi="Times New Roman" w:cs="Times New Roman"/>
        </w:rPr>
        <w:lastRenderedPageBreak/>
        <w:t xml:space="preserve">The final step will be to change the email address at the very bottom of the page, this should be your email address in case they need to contact you by email. </w:t>
      </w:r>
    </w:p>
    <w:p w14:paraId="37A6420B" w14:textId="58D36CF4" w:rsidR="004C1518" w:rsidRPr="004C1518" w:rsidRDefault="004C1518" w:rsidP="00983A16">
      <w:pPr>
        <w:pStyle w:val="Default"/>
        <w:pageBreakBefore/>
        <w:rPr>
          <w:rFonts w:ascii="Times New Roman" w:hAnsi="Times New Roman" w:cs="Times New Roman"/>
        </w:rPr>
      </w:pPr>
      <w:r w:rsidRPr="004C1518">
        <w:rPr>
          <w:rFonts w:ascii="Times New Roman" w:hAnsi="Times New Roman" w:cs="Times New Roman"/>
          <w:noProof/>
        </w:rPr>
        <w:lastRenderedPageBreak/>
        <w:drawing>
          <wp:inline distT="0" distB="0" distL="0" distR="0" wp14:anchorId="6DD7C6F1" wp14:editId="19331C5A">
            <wp:extent cx="4019550" cy="548640"/>
            <wp:effectExtent l="0" t="0" r="0" b="3810"/>
            <wp:docPr id="9741412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9550" cy="548640"/>
                    </a:xfrm>
                    <a:prstGeom prst="rect">
                      <a:avLst/>
                    </a:prstGeom>
                    <a:noFill/>
                    <a:ln>
                      <a:noFill/>
                    </a:ln>
                  </pic:spPr>
                </pic:pic>
              </a:graphicData>
            </a:graphic>
          </wp:inline>
        </w:drawing>
      </w:r>
    </w:p>
    <w:p w14:paraId="268A993A" w14:textId="77777777" w:rsidR="00983A16" w:rsidRPr="004C1518" w:rsidRDefault="00983A16" w:rsidP="00983A16">
      <w:pPr>
        <w:pStyle w:val="Default"/>
        <w:rPr>
          <w:rFonts w:ascii="Times New Roman" w:hAnsi="Times New Roman" w:cs="Times New Roman"/>
        </w:rPr>
      </w:pPr>
      <w:r w:rsidRPr="004C1518">
        <w:rPr>
          <w:rFonts w:ascii="Times New Roman" w:hAnsi="Times New Roman" w:cs="Times New Roman"/>
        </w:rPr>
        <w:t xml:space="preserve">You will then email or fax the PDF document: </w:t>
      </w:r>
    </w:p>
    <w:p w14:paraId="2E251FC3" w14:textId="77777777" w:rsidR="00983A16" w:rsidRPr="004C1518" w:rsidRDefault="00983A16" w:rsidP="00983A16">
      <w:pPr>
        <w:pStyle w:val="Default"/>
        <w:rPr>
          <w:rFonts w:ascii="Times New Roman" w:hAnsi="Times New Roman" w:cs="Times New Roman"/>
        </w:rPr>
      </w:pPr>
      <w:r w:rsidRPr="004C1518">
        <w:rPr>
          <w:rFonts w:ascii="Times New Roman" w:hAnsi="Times New Roman" w:cs="Times New Roman"/>
        </w:rPr>
        <w:t xml:space="preserve">If you are emailing, attach the document to the email. The following is an example of how you should address the adjuster when emailing the PIP Subrogation Waiver: </w:t>
      </w:r>
    </w:p>
    <w:p w14:paraId="3D450EEE" w14:textId="53C68721" w:rsidR="004C1518" w:rsidRPr="004C1518" w:rsidRDefault="004C1518" w:rsidP="00983A16">
      <w:pPr>
        <w:pStyle w:val="Default"/>
        <w:rPr>
          <w:rFonts w:ascii="Times New Roman" w:hAnsi="Times New Roman" w:cs="Times New Roman"/>
        </w:rPr>
      </w:pPr>
      <w:r w:rsidRPr="004C1518">
        <w:rPr>
          <w:rFonts w:ascii="Times New Roman" w:hAnsi="Times New Roman" w:cs="Times New Roman"/>
          <w:noProof/>
        </w:rPr>
        <w:drawing>
          <wp:inline distT="0" distB="0" distL="0" distR="0" wp14:anchorId="385EEB24" wp14:editId="3733A826">
            <wp:extent cx="4705350" cy="2674620"/>
            <wp:effectExtent l="0" t="0" r="0" b="0"/>
            <wp:docPr id="12466708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5350" cy="2674620"/>
                    </a:xfrm>
                    <a:prstGeom prst="rect">
                      <a:avLst/>
                    </a:prstGeom>
                    <a:noFill/>
                    <a:ln>
                      <a:noFill/>
                    </a:ln>
                  </pic:spPr>
                </pic:pic>
              </a:graphicData>
            </a:graphic>
          </wp:inline>
        </w:drawing>
      </w:r>
    </w:p>
    <w:p w14:paraId="2544577D" w14:textId="61403F93" w:rsidR="00AB6AE4" w:rsidRPr="004C1518" w:rsidRDefault="00983A16" w:rsidP="00983A16">
      <w:pPr>
        <w:pStyle w:val="Default"/>
        <w:jc w:val="center"/>
        <w:rPr>
          <w:rFonts w:ascii="Times New Roman" w:hAnsi="Times New Roman" w:cs="Times New Roman"/>
        </w:rPr>
      </w:pPr>
      <w:r w:rsidRPr="004C1518">
        <w:rPr>
          <w:rFonts w:ascii="Times New Roman" w:hAnsi="Times New Roman" w:cs="Times New Roman"/>
        </w:rPr>
        <w:t>Note: You will need to follow up with the Subrogation Department of the 1P Insurance company seven days after you have sent the waiver. You will need to continue to follow up by email and phone until you receive a response.</w:t>
      </w:r>
    </w:p>
    <w:sectPr w:rsidR="00AB6AE4" w:rsidRPr="004C1518" w:rsidSect="006F65ED">
      <w:pgSz w:w="12240" w:h="16340"/>
      <w:pgMar w:top="1873" w:right="1174" w:bottom="1440" w:left="16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4F32E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72126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AD909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A06B4D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B31270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1C4E6E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FE8FF5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970DAA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C27ECC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095492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8E1653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68155A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E7554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6B923E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6DE7F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16406819">
    <w:abstractNumId w:val="0"/>
  </w:num>
  <w:num w:numId="2" w16cid:durableId="1782650290">
    <w:abstractNumId w:val="2"/>
  </w:num>
  <w:num w:numId="3" w16cid:durableId="2095859320">
    <w:abstractNumId w:val="4"/>
  </w:num>
  <w:num w:numId="4" w16cid:durableId="695034613">
    <w:abstractNumId w:val="9"/>
  </w:num>
  <w:num w:numId="5" w16cid:durableId="657804984">
    <w:abstractNumId w:val="7"/>
  </w:num>
  <w:num w:numId="6" w16cid:durableId="748966520">
    <w:abstractNumId w:val="10"/>
  </w:num>
  <w:num w:numId="7" w16cid:durableId="588196844">
    <w:abstractNumId w:val="12"/>
  </w:num>
  <w:num w:numId="8" w16cid:durableId="1295527861">
    <w:abstractNumId w:val="8"/>
  </w:num>
  <w:num w:numId="9" w16cid:durableId="1922176423">
    <w:abstractNumId w:val="11"/>
  </w:num>
  <w:num w:numId="10" w16cid:durableId="1701740524">
    <w:abstractNumId w:val="5"/>
  </w:num>
  <w:num w:numId="11" w16cid:durableId="1690722143">
    <w:abstractNumId w:val="3"/>
  </w:num>
  <w:num w:numId="12" w16cid:durableId="56438115">
    <w:abstractNumId w:val="13"/>
  </w:num>
  <w:num w:numId="13" w16cid:durableId="1851214101">
    <w:abstractNumId w:val="1"/>
  </w:num>
  <w:num w:numId="14" w16cid:durableId="734157939">
    <w:abstractNumId w:val="6"/>
  </w:num>
  <w:num w:numId="15" w16cid:durableId="16967338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61"/>
    <w:rsid w:val="00024761"/>
    <w:rsid w:val="00024B26"/>
    <w:rsid w:val="00254798"/>
    <w:rsid w:val="004C1518"/>
    <w:rsid w:val="00983A16"/>
    <w:rsid w:val="00A94EDB"/>
    <w:rsid w:val="00AB6AE4"/>
    <w:rsid w:val="00C80405"/>
    <w:rsid w:val="00E6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C67C"/>
  <w15:chartTrackingRefBased/>
  <w15:docId w15:val="{648E0660-6B7E-4673-9089-FC76BB54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4761"/>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Habtemariam Firm</dc:creator>
  <cp:keywords/>
  <dc:description/>
  <cp:lastModifiedBy>Habtemariam Firm</cp:lastModifiedBy>
  <cp:revision>3</cp:revision>
  <dcterms:created xsi:type="dcterms:W3CDTF">2024-01-05T21:58:00Z</dcterms:created>
  <dcterms:modified xsi:type="dcterms:W3CDTF">2024-01-05T22:07:00Z</dcterms:modified>
</cp:coreProperties>
</file>