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2D89" w14:textId="77777777" w:rsidR="006D09F8" w:rsidRDefault="006D09F8" w:rsidP="00744750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6D09F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How to handle cases that are under investigation.</w:t>
      </w:r>
      <w:r w:rsidRPr="006D09F8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</w:p>
    <w:p w14:paraId="10A021CE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t>Objective: To diligently investigate and establish fault in auto accidents to determine the viability of representation.</w:t>
      </w:r>
    </w:p>
    <w:p w14:paraId="6A3D978D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t>Step 1: Initial Client Interaction and Information Gathering</w:t>
      </w:r>
    </w:p>
    <w:p w14:paraId="57EBF382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1.1 Collect Basic Information:</w:t>
      </w:r>
    </w:p>
    <w:p w14:paraId="11E9A2AA" w14:textId="77777777" w:rsidR="00DE094D" w:rsidRPr="00DE094D" w:rsidRDefault="00DE094D" w:rsidP="00DE0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Gather contact information from the potential client.</w:t>
      </w:r>
    </w:p>
    <w:p w14:paraId="4B11FE77" w14:textId="77777777" w:rsidR="00DE094D" w:rsidRPr="00DE094D" w:rsidRDefault="00DE094D" w:rsidP="00DE0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Record details of the accident, including date, time, and location.</w:t>
      </w:r>
    </w:p>
    <w:p w14:paraId="0C5C099A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1.2 Obtain Both Parties' Insurance Information:</w:t>
      </w:r>
    </w:p>
    <w:p w14:paraId="41E921C7" w14:textId="7986B098" w:rsidR="00DE094D" w:rsidRPr="00DE094D" w:rsidRDefault="00DE094D" w:rsidP="00DE0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Request insurance details from the potential client.</w:t>
      </w:r>
      <w:r w:rsidRPr="00DE094D">
        <w:rPr>
          <w:rFonts w:ascii="Arial" w:eastAsia="Times New Roman" w:hAnsi="Arial" w:cs="Arial"/>
          <w:sz w:val="24"/>
          <w:szCs w:val="24"/>
        </w:rPr>
        <w:t xml:space="preserve"> If </w:t>
      </w:r>
      <w:r>
        <w:rPr>
          <w:rFonts w:ascii="Arial" w:eastAsia="Times New Roman" w:hAnsi="Arial" w:cs="Arial"/>
          <w:sz w:val="24"/>
          <w:szCs w:val="24"/>
        </w:rPr>
        <w:t>no information for Third-Party, wait for the police report to be released.</w:t>
      </w:r>
    </w:p>
    <w:p w14:paraId="27C1980D" w14:textId="77777777" w:rsidR="00DE094D" w:rsidRPr="00DE094D" w:rsidRDefault="00DE094D" w:rsidP="00DE0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If a claim hasn't been opened, guide the client in initiating the claim process.</w:t>
      </w:r>
    </w:p>
    <w:p w14:paraId="48F2EC82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1.3 Provide Comprehensive Information to the Insurance Company:</w:t>
      </w:r>
    </w:p>
    <w:p w14:paraId="2A682380" w14:textId="77777777" w:rsidR="00DE094D" w:rsidRPr="00DE094D" w:rsidRDefault="00DE094D" w:rsidP="00DE09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While opening the claim, furnish all relevant accident details to the insurance company.</w:t>
      </w:r>
    </w:p>
    <w:p w14:paraId="7826AB08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t>Step 2: Immediate Actions to Support Investigation</w:t>
      </w:r>
    </w:p>
    <w:p w14:paraId="7E7C4152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2.1 Referral to Chiropractor:</w:t>
      </w:r>
    </w:p>
    <w:p w14:paraId="7FE2EAE2" w14:textId="77777777" w:rsidR="00DE094D" w:rsidRPr="00DE094D" w:rsidRDefault="00DE094D" w:rsidP="00DE09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Recommend a chiropractor based on the client's preferred location.</w:t>
      </w:r>
    </w:p>
    <w:p w14:paraId="3F59E94C" w14:textId="77777777" w:rsidR="00DE094D" w:rsidRPr="00DE094D" w:rsidRDefault="00DE094D" w:rsidP="00DE09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Emphasize the importance of prompt medical attention.</w:t>
      </w:r>
    </w:p>
    <w:p w14:paraId="7757D290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t>Step 3: Formalizing Representation</w:t>
      </w:r>
    </w:p>
    <w:p w14:paraId="7F35C2DD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3.1 Send Letter of Representation:</w:t>
      </w:r>
    </w:p>
    <w:p w14:paraId="4C818F59" w14:textId="77777777" w:rsidR="00DE094D" w:rsidRPr="00DE094D" w:rsidRDefault="00DE094D" w:rsidP="00DE094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Draft a formal letter of representation on behalf of the law firm.</w:t>
      </w:r>
    </w:p>
    <w:p w14:paraId="216514F0" w14:textId="77777777" w:rsidR="00DE094D" w:rsidRPr="00DE094D" w:rsidRDefault="00DE094D" w:rsidP="00DE094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Send the letter to both parties' insurance companies.</w:t>
      </w:r>
    </w:p>
    <w:p w14:paraId="3DE0F93B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t>Step 4: Obtaining Essential Reports</w:t>
      </w:r>
    </w:p>
    <w:p w14:paraId="7AC60F31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4.1 Acquire Police Report:</w:t>
      </w:r>
    </w:p>
    <w:p w14:paraId="1B41C4F0" w14:textId="77777777" w:rsidR="00DE094D" w:rsidRPr="00DE094D" w:rsidRDefault="00DE094D" w:rsidP="00DE094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Check for the availability of a police report.</w:t>
      </w:r>
    </w:p>
    <w:p w14:paraId="452CE183" w14:textId="77777777" w:rsidR="00DE094D" w:rsidRPr="00DE094D" w:rsidRDefault="00DE094D" w:rsidP="00DE094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Obtain a copy if available, and thoroughly review its contents.</w:t>
      </w:r>
    </w:p>
    <w:p w14:paraId="65D42C83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lastRenderedPageBreak/>
        <w:t>Step 5: Addressing Lack of Clarity in Fault Determination</w:t>
      </w:r>
    </w:p>
    <w:p w14:paraId="17BC9A33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5.1 No Police Report or Clear Fault Determination:</w:t>
      </w:r>
    </w:p>
    <w:p w14:paraId="39744CA0" w14:textId="77777777" w:rsidR="00DE094D" w:rsidRPr="00DE094D" w:rsidRDefault="00DE094D" w:rsidP="00DE094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Investigate further in the absence of a police report or clear fault determination.</w:t>
      </w:r>
    </w:p>
    <w:p w14:paraId="3DAC7582" w14:textId="77777777" w:rsidR="00DE094D" w:rsidRPr="00DE094D" w:rsidRDefault="00DE094D" w:rsidP="00DE094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Identify potential witnesses or surveillance cameras at the accident scene.</w:t>
      </w:r>
    </w:p>
    <w:p w14:paraId="1C24DED6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t>Step 6: Communication with Insurance Companies</w:t>
      </w:r>
    </w:p>
    <w:p w14:paraId="4D856CB7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6.1 Submit Comprehensive Information:</w:t>
      </w:r>
    </w:p>
    <w:p w14:paraId="12A8926F" w14:textId="77777777" w:rsidR="00DE094D" w:rsidRPr="00DE094D" w:rsidRDefault="00DE094D" w:rsidP="00DE094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Compile all gathered information, including medical reports and witness statements.</w:t>
      </w:r>
    </w:p>
    <w:p w14:paraId="680659A7" w14:textId="77777777" w:rsidR="00DE094D" w:rsidRPr="00DE094D" w:rsidRDefault="00DE094D" w:rsidP="00DE094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Submit this comprehensive package to both insurance companies.</w:t>
      </w:r>
    </w:p>
    <w:p w14:paraId="56AA57C0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6.2 Consult with Third-Party Adjuster:</w:t>
      </w:r>
    </w:p>
    <w:p w14:paraId="5FF532CB" w14:textId="77777777" w:rsidR="00DE094D" w:rsidRPr="00DE094D" w:rsidRDefault="00DE094D" w:rsidP="00DE094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If liability remains unclear, engage with the third-party insurance adjuster.</w:t>
      </w:r>
    </w:p>
    <w:p w14:paraId="5CAA91FA" w14:textId="77777777" w:rsidR="00DE094D" w:rsidRPr="00DE094D" w:rsidRDefault="00DE094D" w:rsidP="00DE094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Inquire about specific information needed to determine liability.</w:t>
      </w:r>
    </w:p>
    <w:p w14:paraId="16AF03CE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t>Step 7: Decision on Case Acceptance</w:t>
      </w:r>
    </w:p>
    <w:p w14:paraId="5331C376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7.1 Response from Third-Party Insurance:</w:t>
      </w:r>
    </w:p>
    <w:p w14:paraId="3724669A" w14:textId="77777777" w:rsidR="00DE094D" w:rsidRPr="00DE094D" w:rsidRDefault="00DE094D" w:rsidP="00DE094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If the third-party insurance accepts liability, proceed with informing the client.</w:t>
      </w:r>
    </w:p>
    <w:p w14:paraId="0A80E888" w14:textId="77777777" w:rsidR="00DE094D" w:rsidRPr="00DE094D" w:rsidRDefault="00DE094D" w:rsidP="00DE094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Communicate the next steps, including initiating medical treatment and the legal process.</w:t>
      </w:r>
    </w:p>
    <w:p w14:paraId="0E6560EE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7.2 Denial of Liability:</w:t>
      </w:r>
    </w:p>
    <w:p w14:paraId="624454CA" w14:textId="77777777" w:rsidR="00DE094D" w:rsidRPr="00DE094D" w:rsidRDefault="00DE094D" w:rsidP="00DE094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If the third-party insurance denies liability, inform the client of the decision.</w:t>
      </w:r>
    </w:p>
    <w:p w14:paraId="7275AA6A" w14:textId="77777777" w:rsidR="00DE094D" w:rsidRPr="00DE094D" w:rsidRDefault="00DE094D" w:rsidP="00DE094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Clearly communicate the inability to take on the case due to insufficient evidence.</w:t>
      </w:r>
    </w:p>
    <w:p w14:paraId="271786F7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t>Step 8: No Third-Party Insurance or Denial of Liability</w:t>
      </w:r>
    </w:p>
    <w:p w14:paraId="4CA17F22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8.1 Check for UIM Coverage with 1st Party Insurance:</w:t>
      </w:r>
    </w:p>
    <w:p w14:paraId="6A97072D" w14:textId="77777777" w:rsidR="00DE094D" w:rsidRPr="00DE094D" w:rsidRDefault="00DE094D" w:rsidP="00DE094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In case of no third-party insurance or denial of liability, check the client's 1st party insurance for Underinsured Motorist (UIM) coverage.</w:t>
      </w:r>
    </w:p>
    <w:p w14:paraId="3EFB42A8" w14:textId="77777777" w:rsidR="00DE094D" w:rsidRPr="00DE094D" w:rsidRDefault="00DE094D" w:rsidP="00DE094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Confirm that the third party is at fault before proceeding.</w:t>
      </w:r>
    </w:p>
    <w:p w14:paraId="483903CB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t>Step 9: Moving Forward with Representation</w:t>
      </w:r>
    </w:p>
    <w:p w14:paraId="4E5357A4" w14:textId="77777777" w:rsidR="00DE094D" w:rsidRPr="00DE094D" w:rsidRDefault="00DE094D" w:rsidP="00DE094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9.1 Obtain Client's Consent and Signature:</w:t>
      </w:r>
    </w:p>
    <w:p w14:paraId="6E5600B2" w14:textId="1E5BBB9C" w:rsidR="00DE094D" w:rsidRPr="00DE094D" w:rsidRDefault="00DE094D" w:rsidP="00DE094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t>Provide the client with the necessary legal documents, including the contract and HIPAA forms</w:t>
      </w:r>
      <w:r w:rsidRPr="00DE094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via DocuSign.</w:t>
      </w:r>
    </w:p>
    <w:p w14:paraId="7465AFDC" w14:textId="77777777" w:rsidR="00DE094D" w:rsidRPr="00DE094D" w:rsidRDefault="00DE094D" w:rsidP="00DE094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MX"/>
        </w:rPr>
      </w:pPr>
      <w:r w:rsidRPr="00DE094D">
        <w:rPr>
          <w:rFonts w:ascii="Arial" w:eastAsia="Times New Roman" w:hAnsi="Arial" w:cs="Arial"/>
          <w:sz w:val="24"/>
          <w:szCs w:val="24"/>
          <w:lang w:val="en-MX"/>
        </w:rPr>
        <w:lastRenderedPageBreak/>
        <w:t>Ensure the client signs and returns the required documents.</w:t>
      </w:r>
    </w:p>
    <w:p w14:paraId="7C188D38" w14:textId="18C7127F" w:rsidR="00DE094D" w:rsidRPr="00DE094D" w:rsidRDefault="00DE094D" w:rsidP="00DE094D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094D">
        <w:rPr>
          <w:rFonts w:ascii="Arial" w:eastAsia="Times New Roman" w:hAnsi="Arial" w:cs="Arial"/>
          <w:b/>
          <w:bCs/>
          <w:sz w:val="24"/>
          <w:szCs w:val="24"/>
          <w:lang w:val="en-MX"/>
        </w:rPr>
        <w:t>Note:</w:t>
      </w:r>
      <w:r w:rsidRPr="00DE094D">
        <w:rPr>
          <w:rFonts w:ascii="Arial" w:eastAsia="Times New Roman" w:hAnsi="Arial" w:cs="Arial"/>
          <w:sz w:val="24"/>
          <w:szCs w:val="24"/>
          <w:lang w:val="en-MX"/>
        </w:rPr>
        <w:t xml:space="preserve"> Maintain clear and open communication with the client throughout the investigation process. Document all interactions, findings, and decisions for future reference and compliance</w:t>
      </w:r>
      <w:r w:rsidRPr="00DE094D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Times New Roman" w:hAnsi="Arial" w:cs="Arial"/>
          <w:sz w:val="24"/>
          <w:szCs w:val="24"/>
        </w:rPr>
        <w:t>Filevine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CFBF91E" w14:textId="5513D956" w:rsidR="00393177" w:rsidRPr="00DE094D" w:rsidRDefault="00393177" w:rsidP="00DE094D">
      <w:pPr>
        <w:rPr>
          <w:lang w:val="en-MX"/>
        </w:rPr>
      </w:pPr>
    </w:p>
    <w:p w14:paraId="47603DE7" w14:textId="77777777" w:rsidR="00393177" w:rsidRDefault="00393177" w:rsidP="00393177"/>
    <w:p w14:paraId="1C8779B5" w14:textId="77777777" w:rsidR="00393177" w:rsidRDefault="00393177" w:rsidP="000238C9"/>
    <w:p w14:paraId="5E8268C7" w14:textId="77777777" w:rsidR="000238C9" w:rsidRDefault="000238C9" w:rsidP="000238C9"/>
    <w:p w14:paraId="3F6A371B" w14:textId="77777777" w:rsidR="000238C9" w:rsidRDefault="000238C9" w:rsidP="00500450"/>
    <w:p w14:paraId="14DD55F2" w14:textId="77777777" w:rsidR="00500450" w:rsidRPr="00744750" w:rsidRDefault="00500450" w:rsidP="00744750"/>
    <w:p w14:paraId="4DF5E16C" w14:textId="77777777" w:rsidR="00744750" w:rsidRDefault="00744750">
      <w:r>
        <w:br w:type="page"/>
      </w:r>
    </w:p>
    <w:p w14:paraId="1C39C366" w14:textId="00D3B15E" w:rsidR="00744750" w:rsidRPr="00744750" w:rsidRDefault="00744750" w:rsidP="00744750"/>
    <w:sectPr w:rsidR="00744750" w:rsidRPr="00744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DE0"/>
    <w:multiLevelType w:val="multilevel"/>
    <w:tmpl w:val="9562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72D17"/>
    <w:multiLevelType w:val="multilevel"/>
    <w:tmpl w:val="0A7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20741"/>
    <w:multiLevelType w:val="multilevel"/>
    <w:tmpl w:val="D50A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24113"/>
    <w:multiLevelType w:val="multilevel"/>
    <w:tmpl w:val="5AF0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43E3B"/>
    <w:multiLevelType w:val="multilevel"/>
    <w:tmpl w:val="308E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40563"/>
    <w:multiLevelType w:val="multilevel"/>
    <w:tmpl w:val="C6DA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8788D"/>
    <w:multiLevelType w:val="hybridMultilevel"/>
    <w:tmpl w:val="7682CA48"/>
    <w:lvl w:ilvl="0" w:tplc="C1AA134A">
      <w:start w:val="2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47DED"/>
    <w:multiLevelType w:val="multilevel"/>
    <w:tmpl w:val="8B5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301FC"/>
    <w:multiLevelType w:val="multilevel"/>
    <w:tmpl w:val="B15E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E6A0A"/>
    <w:multiLevelType w:val="multilevel"/>
    <w:tmpl w:val="A29C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C40FD"/>
    <w:multiLevelType w:val="hybridMultilevel"/>
    <w:tmpl w:val="5FA48458"/>
    <w:lvl w:ilvl="0" w:tplc="1CD44924">
      <w:start w:val="49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BE0101"/>
    <w:multiLevelType w:val="multilevel"/>
    <w:tmpl w:val="6DA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93AAC"/>
    <w:multiLevelType w:val="multilevel"/>
    <w:tmpl w:val="1002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A40FE"/>
    <w:multiLevelType w:val="multilevel"/>
    <w:tmpl w:val="116E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73290"/>
    <w:multiLevelType w:val="multilevel"/>
    <w:tmpl w:val="165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111552">
    <w:abstractNumId w:val="10"/>
  </w:num>
  <w:num w:numId="2" w16cid:durableId="587690807">
    <w:abstractNumId w:val="6"/>
  </w:num>
  <w:num w:numId="3" w16cid:durableId="697778228">
    <w:abstractNumId w:val="2"/>
  </w:num>
  <w:num w:numId="4" w16cid:durableId="692537583">
    <w:abstractNumId w:val="13"/>
  </w:num>
  <w:num w:numId="5" w16cid:durableId="1902516859">
    <w:abstractNumId w:val="8"/>
  </w:num>
  <w:num w:numId="6" w16cid:durableId="387800287">
    <w:abstractNumId w:val="7"/>
  </w:num>
  <w:num w:numId="7" w16cid:durableId="1808163179">
    <w:abstractNumId w:val="1"/>
  </w:num>
  <w:num w:numId="8" w16cid:durableId="29916922">
    <w:abstractNumId w:val="3"/>
  </w:num>
  <w:num w:numId="9" w16cid:durableId="1184594956">
    <w:abstractNumId w:val="0"/>
  </w:num>
  <w:num w:numId="10" w16cid:durableId="900213113">
    <w:abstractNumId w:val="5"/>
  </w:num>
  <w:num w:numId="11" w16cid:durableId="1677151469">
    <w:abstractNumId w:val="9"/>
  </w:num>
  <w:num w:numId="12" w16cid:durableId="132186950">
    <w:abstractNumId w:val="12"/>
  </w:num>
  <w:num w:numId="13" w16cid:durableId="613748320">
    <w:abstractNumId w:val="11"/>
  </w:num>
  <w:num w:numId="14" w16cid:durableId="182015938">
    <w:abstractNumId w:val="4"/>
  </w:num>
  <w:num w:numId="15" w16cid:durableId="421488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50"/>
    <w:rsid w:val="000238C9"/>
    <w:rsid w:val="000345DB"/>
    <w:rsid w:val="00393177"/>
    <w:rsid w:val="003961AF"/>
    <w:rsid w:val="00500450"/>
    <w:rsid w:val="00581F1C"/>
    <w:rsid w:val="005F3A13"/>
    <w:rsid w:val="006D09F8"/>
    <w:rsid w:val="00744750"/>
    <w:rsid w:val="00820CA2"/>
    <w:rsid w:val="00834E7F"/>
    <w:rsid w:val="00877683"/>
    <w:rsid w:val="008F5AD1"/>
    <w:rsid w:val="00BC3F7C"/>
    <w:rsid w:val="00C602D9"/>
    <w:rsid w:val="00DE094D"/>
    <w:rsid w:val="00F1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C424"/>
  <w15:chartTrackingRefBased/>
  <w15:docId w15:val="{024EABF4-FB67-4BBE-824B-2FE51FC6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47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447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X"/>
    </w:rPr>
  </w:style>
  <w:style w:type="character" w:styleId="Strong">
    <w:name w:val="Strong"/>
    <w:basedOn w:val="DefaultParagraphFont"/>
    <w:uiPriority w:val="22"/>
    <w:qFormat/>
    <w:rsid w:val="00DE0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Leyu Sitotaw</dc:creator>
  <cp:keywords/>
  <dc:description/>
  <cp:lastModifiedBy>Emiliano serratos</cp:lastModifiedBy>
  <cp:revision>3</cp:revision>
  <dcterms:created xsi:type="dcterms:W3CDTF">2023-11-21T21:27:00Z</dcterms:created>
  <dcterms:modified xsi:type="dcterms:W3CDTF">2023-11-22T19:50:00Z</dcterms:modified>
</cp:coreProperties>
</file>